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7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8"/>
        <w:gridCol w:w="771"/>
        <w:gridCol w:w="1137"/>
        <w:gridCol w:w="1170"/>
        <w:gridCol w:w="1140"/>
        <w:gridCol w:w="1590"/>
        <w:gridCol w:w="5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399"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二级机构</w:t>
            </w:r>
          </w:p>
        </w:tc>
        <w:tc>
          <w:tcPr>
            <w:tcW w:w="113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导师姓名</w:t>
            </w:r>
          </w:p>
        </w:tc>
        <w:tc>
          <w:tcPr>
            <w:tcW w:w="117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硕/博导师</w:t>
            </w:r>
          </w:p>
        </w:tc>
        <w:tc>
          <w:tcPr>
            <w:tcW w:w="11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招生领域</w:t>
            </w:r>
          </w:p>
        </w:tc>
        <w:tc>
          <w:tcPr>
            <w:tcW w:w="15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招生学科方向</w:t>
            </w:r>
          </w:p>
        </w:tc>
        <w:tc>
          <w:tcPr>
            <w:tcW w:w="5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联系方式及简介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6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医学健康研究院</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纳米医学与药物研究领域</w:t>
            </w:r>
          </w:p>
        </w:tc>
        <w:tc>
          <w:tcPr>
            <w:tcW w:w="113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fldChar w:fldCharType="begin"/>
            </w:r>
            <w:r>
              <w:instrText xml:space="preserve"> HYPERLINK "http://homepage.hit.edu.cn/shaoqinliu" </w:instrText>
            </w:r>
            <w:r>
              <w:rPr>
                <w:rFonts w:hint="eastAsia" w:ascii="宋体" w:hAnsi="宋体" w:eastAsia="宋体" w:cs="宋体"/>
                <w:i w:val="0"/>
                <w:iCs w:val="0"/>
                <w:color w:val="000000"/>
                <w:kern w:val="0"/>
                <w:sz w:val="20"/>
                <w:szCs w:val="20"/>
                <w:u w:val="none"/>
                <w:lang w:val="en-US" w:eastAsia="zh-CN" w:bidi="ar"/>
              </w:rPr>
              <w:fldChar w:fldCharType="separate"/>
            </w:r>
            <w:r>
              <w:rPr>
                <w:rStyle w:val="4"/>
                <w:rFonts w:hint="eastAsia" w:ascii="宋体" w:hAnsi="宋体" w:eastAsia="宋体" w:cs="宋体"/>
                <w:i w:val="0"/>
                <w:iCs w:val="0"/>
                <w:kern w:val="0"/>
                <w:sz w:val="20"/>
                <w:szCs w:val="20"/>
                <w:lang w:val="en-US" w:eastAsia="zh-CN" w:bidi="ar"/>
              </w:rPr>
              <w:t>刘绍琴</w:t>
            </w:r>
            <w:r>
              <w:rPr>
                <w:rFonts w:hint="eastAsia" w:ascii="宋体" w:hAnsi="宋体" w:eastAsia="宋体" w:cs="宋体"/>
                <w:i w:val="0"/>
                <w:iCs w:val="0"/>
                <w:color w:val="000000"/>
                <w:kern w:val="0"/>
                <w:sz w:val="20"/>
                <w:szCs w:val="20"/>
                <w:u w:val="none"/>
                <w:lang w:val="en-US" w:eastAsia="zh-CN" w:bidi="ar"/>
              </w:rPr>
              <w:fldChar w:fldCharType="end"/>
            </w:r>
          </w:p>
        </w:tc>
        <w:tc>
          <w:tcPr>
            <w:tcW w:w="117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邮箱：shaoqinliu@hit.edu.cn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研究方向：重大疾病诊疗纳米材料、生物医学检测器件、生物能源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6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nil"/>
              <w:bottom w:val="nil"/>
              <w:right w:val="nil"/>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1.线粒体效能提升纳米材料用于治疗****的研究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2.无机非金属类生物材料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3.农村饮用水中微量有毒污染物深度处理的纳米材料与技术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4.****的制备及其微生物燃料电池应用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8"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"http://homepage.hit.edu.cn/heliangcan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贺良灿</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邮箱：liangcanhe@hit.edu.cn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研究方向：有机-无机生物材料、分子影像探针、DNA纳米技术、材料-生物界面、纳米医学与药物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1.无机非金属类生物材料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2.长效药物的设计与抗肿瘤应用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 线粒体靶向型纳米药物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"http://homepage.hit.edu.cn/Likai1987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李凯</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邮箱：likai2017@hit.edu.cn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研究方向：纳米医学、肿瘤细胞生物学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1.基于****的制备及其靶向胰腺癌干细胞线粒体的作用研究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"http://homepage.hit.edu.cn/qiuyunfeng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邱云峰</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邮箱：qiuyf@hit.edu.cn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研究方向：微生物燃料电池、纳米抗菌材料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1.****的制备和界面强化机制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"http://homepage.hit.edu.cn/wangguangtong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王广通</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邮箱：wgt@hit.edu.cn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研究方向：生物检测、仿生材料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1.化学燃料驱动的****的研究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"http://homepage.hit.edu.cn/liushujuan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刘淑娟</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材料与化工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材料工程（材料物理与化学）</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邮箱：liusj0817@hit.edu.cn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所属学院：材料科学与工程学院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研究方向：仿生材料、纳米抗菌材料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1.基于肿瘤微环境的放疗增敏纳米药物的设计合成和作用机制研究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"http://homepage.hit.edu.cn/maqiuyue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马秋月</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邮箱：qiuyue.ma@hit.edu.cn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研究方向：纳米药物与疾病诊疗、纳米生物效应、纳米复合水凝胶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免疫微环境调控机制及相关纳米药物研发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"http://homepage.hit.edu.cn/Yangkuikun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杨奎琨</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邮箱：yangkuikun@hit.edu.cn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研究方向：纳米医用材料、生物材料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nil"/>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癌基因功能研究领域</w:t>
            </w: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"http://homepage.hit.edu.cn/huying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胡颖</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生物与医药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生物学</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邮箱：huying@hit.edu.cn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研究方向：肿瘤生物学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1.抑癌基因****调控****的作用机制及潜在应用研究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"http://homepage.hit.edu.cn/SHIMING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史明</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生物与医药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生物学</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邮箱：shiming@hit.edu.cn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研究方向：肿瘤免疫学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1.P2蛋白双调控HBV相关肝癌病毒复制与免疫微环境的机制研究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"http://homepage.hit.edu.cn/chenzheng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陈政</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生物与医药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生物学</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邮箱：chenzheng@hit.edu.cn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研究方向：RNA加工调控代谢性疾病发病机制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基因大数据与生物医学研究领域</w:t>
            </w: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"http://homepage.hit.edu.cn/wangyadong"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王亚东</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邮箱：zty2009@hit.edu.cn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研究方向：生物信息学、生物大数据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1.****基因组变异检测理论与技术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8"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"http://homepage.hit.edu.cn/zty2009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赵天意</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计算机技术/生物医学工程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邮箱：zty2009@hit.edu.cn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8"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1.网络生物数据重要性甄别和违规出境检测技术研究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2.基于单细胞测序数据的神经退行性疾病元分析及疾病关联方法研究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3.生物大数据网络实时分析与安全监测技术研发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"http://homepage.hit.edu.cn/wangguohua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汪国华</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邮箱：ghwang@hit.edu.cn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研究方向：表观遗传学、生物信息学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8"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1.生物信息处理与分析；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2.高准确、全类型****数据实时分析系统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刘博</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邮箱：bo.liu@hit.edu.cn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研究方向：基因组大数据算法、DNA存储技术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1.面向生物大数据的****集成与应用示范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"http://homepage.hit.edu.cn/tjiang"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姜涛</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邮箱：tjiang@hit.edu.cn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研究方向：基因组数据解析算法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1.基于****的结构变异检测方法研究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2.基于****的结构变异联合检测方法研究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"http://homepage.hit.edu.cn/yanghu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胡杨</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邮箱：huyang@hit.edu.cn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研究方向：计算生物学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1.基于****因素的阿尔兹海默症****预测方法研究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"http://homepage.hit.edu.cn/guohongzhe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国宏哲</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邮箱：hzguo@hit.edu.cn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1.基于****的序列比对与变异检测算法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"http://homepage.hit.edu.cn/liuyadong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刘亚东</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邮箱：ydliu@hit.edu.cn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1.基于****数据比对与变异检测方法研究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"http://homepage.hit.edu.cn/jieli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李杰</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邮箱：jieli@hit.edu.cn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研究方向：生物信息、人工智能、生物大数据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1.****管理与共享平台开发；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2.基于****响应预测模型研究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生命健康大数据与精准医学领域</w:t>
            </w: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"http://homepage.hit.edu.cn/qinghuajiang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蒋庆华</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生物与医药、电子信息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生物医学工程/计算机技术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邮箱：qhjiang@hit.edu.cn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所属学院：生命科学与技术学院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研究方向：生物信息学、医学人工智能、基于人工智能及多组学数据的癌症治疗性mRNA疫苗研发、基于外周血免疫特征的癌症智能早筛技术研发、人脑单细胞时空图谱绘制。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0"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1.基于****早筛关键技术研发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2.基于****疫苗设计与构建</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3.复杂疾病的****处理与挖掘</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4.基于****的癌症模式挖掘理论与方法研究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5.****的生物信息处理与分析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6.基于****免疫应答、核酸疫苗与抗体设计研究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"https://life.hit.edu.cn/2021/0820/c6172a259113/page.htm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隽立然</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生物与医药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邮箱：lrjuan@hit.edu.cn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所属学院：生命科学与技术学院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研究方向：生物信息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1.****注释与功能预测方法研究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2.流行性病毒基因组功能分析与可视化方法研究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可注入医用游动纳米机器人研究领域</w:t>
            </w: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"http://homepage.hit.edu.cn/heqiang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贺强</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邮箱：qianghe@hit.edu.cn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研究方向：可注入医用游动纳米机器人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1.****的功能化与定向运动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"http://homepage.hit.edu.cn/xiankunlin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林显坤</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邮箱：xiankunlin@hit.edu.cn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研究方向：可注入医用游动纳米机器人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1.基于****的急性心肌梗死靶向精准治疗关键技术研究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"http://homepage.hit.edu.cn/wuyingjie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吴英杰</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邮箱：wuyingjie@hit.edu.cn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研究方向：可注入医用游动纳米机器人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1.****的可控组装及其趋化性研究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7"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食品营养与健康研究领域</w:t>
            </w: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"http://homepage.hit.edu.cn/guanliyuan"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卢卫红</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邮箱：lwh@hit.edu.cn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研究方向：食物组学与营养健康、生物健康统计与人群队列营养、和可降解食品包装与材料、空间生物学效应与航天医学、活性成分结构功能与药食产品化妆品研发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"http://homepage.hit.edu.cn/qidianpeng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齐殿鹏</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材料与化工</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化学工程与技术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邮箱：dpqi@hit.edu.cn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所属学院：化工与化学学院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研究方向：柔性生物传感材料与技术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1.****的构筑及其神经检测与刺激应用研究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2.基于双微裂纹耦合策略构筑****机制研究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3.****的构筑及其电生理信号监测应用研究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"http://homepage.hit.edu.cn/zhouyingyu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周英钰</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邮箱：zhouyingyu13@hit.edu.cn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研究方向：肠道免疫、生物信息学、天然产物营养健康、食物组学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1.结直肠癌肠道菌群调控机制探究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2.高脂饮食在促进结直肠癌演进过程中所涉及到的微生物调控机理探究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3.空间辐射的脑肠轴免疫途径应答机制研究与辐射损伤早筛</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4.建立改善结直肠癌患者预后的饮食结构评价系统与快速检测策略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000000" w:sz="4" w:space="0"/>
              <w:bottom w:val="single" w:color="auto"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"http://homepage.hit.edu.cn/zhaohaitian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赵海田</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生物医学工程</w:t>
            </w:r>
          </w:p>
        </w:tc>
        <w:tc>
          <w:tcPr>
            <w:tcW w:w="531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邮箱：zhaohaitian@hit.edu.cn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研究方向：天然产物化学,极端环境营养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9" w:hRule="atLeast"/>
        </w:trPr>
        <w:tc>
          <w:tcPr>
            <w:tcW w:w="6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1.甘草次酸-齐墩果酸纳米共组装体构建机制及其生物利用研究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2.****纳米载体的构建及其对****抗氧化协同增效机制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3.****的形成机理及其提高姜黄体内生物利用度的研究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4.****功能成分稳定化与活性保持关键技术及抗氧化健康食品开发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5.基于****天然小分子纳米共组装体构建机制研究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运动康复与助残机器人系统研究领域</w:t>
            </w: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"http://homepage.hit.edu.cn/wangpengfei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王鹏飞</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机械工程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邮箱：36804669@qq.com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所属学院：机电工程学院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研究方向：矿用机器人、高空作业爬壁机器人、多足仿生机器人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1.仿生感知、学习、作业及多机器人智能协同关键技术</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2.****智能监测清理系统；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3.面向灾难救援的负重支持机器人系统关键技术研发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"http://homepage.hit.edu.cn/zhafusheng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查富生</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w:t>
            </w:r>
          </w:p>
        </w:tc>
        <w:tc>
          <w:tcPr>
            <w:tcW w:w="1590"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机械工程</w:t>
            </w:r>
          </w:p>
        </w:tc>
        <w:tc>
          <w:tcPr>
            <w:tcW w:w="5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邮箱：zfsh751228@163.com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所属学院：机电工程学</w:t>
            </w:r>
            <w:bookmarkStart w:id="0" w:name="_GoBack"/>
            <w:bookmarkEnd w:id="0"/>
            <w:r>
              <w:rPr>
                <w:rFonts w:hint="eastAsia" w:ascii="宋体" w:hAnsi="宋体" w:eastAsia="宋体" w:cs="宋体"/>
                <w:i w:val="0"/>
                <w:iCs w:val="0"/>
                <w:color w:val="000000"/>
                <w:kern w:val="0"/>
                <w:sz w:val="21"/>
                <w:szCs w:val="21"/>
                <w:u w:val="none"/>
                <w:lang w:val="en-US" w:eastAsia="zh-CN" w:bidi="ar"/>
              </w:rPr>
              <w:t>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研究方向：人工智能与视觉、移动作业机器人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628"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"http://homepage.hit.edu.cn/Zhangxutang"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张旭堂</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w:t>
            </w:r>
          </w:p>
        </w:tc>
        <w:tc>
          <w:tcPr>
            <w:tcW w:w="159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机械工程</w:t>
            </w:r>
          </w:p>
        </w:tc>
        <w:tc>
          <w:tcPr>
            <w:tcW w:w="531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邮箱：zxt@hit.edu.cn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所属学院：机电工程学院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研究方向：机器人视觉、机器人运动控制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6" w:hRule="atLeast"/>
        </w:trPr>
        <w:tc>
          <w:tcPr>
            <w:tcW w:w="628"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1.正畸器械生产线自动化作业机器人编程与控制系统开发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2.基于视觉技术的变电站设备故障检测系统研究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3.基于离线编程与仿真的智能焊接机器人无示教编程系统研发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智能医学工程研究领域</w:t>
            </w:r>
          </w:p>
        </w:tc>
        <w:tc>
          <w:tcPr>
            <w:tcW w:w="113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"http://homepage.hit.edu.cn/yichunzhi"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衣淳植</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邮箱：chunzhiyi@hit.edu.cn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研究方向：人机交互、可穿戴运动健康、计算神经科学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1.1.国家自然科学基金青年项目，华为、中国煤炭科工集团等校企合作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"http://homepage.hit.edu.cn/liushaohui"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刘绍辉</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计算机科学与技术</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邮箱：shliu@hit.edu.cn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所属学院：计算学部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研究方向：计算机视觉、人工智能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1.阿里巴巴校企合作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"http://homepage.hit.edu.cn/yangchifu"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杨炽夫</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硕/博导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邮箱：cfyang@hit.edu.cn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所属学院：机电工程学院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研究方向：伺服控制、康复机器人、外骨骼机器人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研究内容：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1.盛京医院康复机器人项目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fldChar w:fldCharType="begin"/>
            </w:r>
            <w:r>
              <w:rPr>
                <w:rFonts w:hint="eastAsia" w:ascii="宋体" w:hAnsi="宋体" w:eastAsia="宋体" w:cs="宋体"/>
                <w:i w:val="0"/>
                <w:iCs w:val="0"/>
                <w:color w:val="000000"/>
                <w:kern w:val="0"/>
                <w:sz w:val="21"/>
                <w:szCs w:val="21"/>
                <w:u w:val="none"/>
                <w:lang w:val="en-US" w:eastAsia="zh-CN" w:bidi="ar"/>
              </w:rPr>
              <w:instrText xml:space="preserve"> HYPERLINK "http://homepage.hit.edu.cn/zhuhaiqi" </w:instrText>
            </w:r>
            <w:r>
              <w:rPr>
                <w:rFonts w:hint="eastAsia" w:ascii="宋体" w:hAnsi="宋体" w:eastAsia="宋体" w:cs="宋体"/>
                <w:i w:val="0"/>
                <w:iCs w:val="0"/>
                <w:color w:val="000000"/>
                <w:kern w:val="0"/>
                <w:sz w:val="21"/>
                <w:szCs w:val="21"/>
                <w:u w:val="none"/>
                <w:lang w:val="en-US" w:eastAsia="zh-CN" w:bidi="ar"/>
              </w:rPr>
              <w:fldChar w:fldCharType="separate"/>
            </w:r>
            <w:r>
              <w:rPr>
                <w:rStyle w:val="4"/>
                <w:rFonts w:hint="eastAsia" w:ascii="宋体" w:hAnsi="宋体" w:eastAsia="宋体" w:cs="宋体"/>
                <w:i w:val="0"/>
                <w:iCs w:val="0"/>
                <w:kern w:val="0"/>
                <w:sz w:val="21"/>
                <w:szCs w:val="21"/>
                <w:lang w:val="en-US" w:eastAsia="zh-CN" w:bidi="ar"/>
              </w:rPr>
              <w:t>朱海麒</w:t>
            </w:r>
            <w:r>
              <w:rPr>
                <w:rFonts w:hint="eastAsia" w:ascii="宋体" w:hAnsi="宋体" w:eastAsia="宋体" w:cs="宋体"/>
                <w:i w:val="0"/>
                <w:iCs w:val="0"/>
                <w:color w:val="000000"/>
                <w:kern w:val="0"/>
                <w:sz w:val="21"/>
                <w:szCs w:val="21"/>
                <w:u w:val="none"/>
                <w:lang w:val="en-US" w:eastAsia="zh-CN" w:bidi="ar"/>
              </w:rPr>
              <w:fldChar w:fldCharType="end"/>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硕导</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电子信息</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生物医学工程</w:t>
            </w:r>
          </w:p>
        </w:tc>
        <w:tc>
          <w:tcPr>
            <w:tcW w:w="531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邮箱：haiqizhu@hit.edu.cn</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所属学院：生命科学和医学学部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研究方向：多智能体强化学习、复杂系统异常诊断、神经信号分析、智慧城市与健康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628"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37"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研究内容：-</w:t>
            </w:r>
          </w:p>
        </w:tc>
      </w:tr>
    </w:tbl>
    <w:p>
      <w:pPr>
        <w:rPr>
          <w:rFonts w:hint="eastAsia" w:eastAsia="仿宋_GB2312"/>
          <w:lang w:val="en-US" w:eastAsia="zh-CN"/>
        </w:rPr>
      </w:pPr>
    </w:p>
    <w:sectPr>
      <w:pgSz w:w="11906" w:h="16838"/>
      <w:pgMar w:top="102" w:right="102" w:bottom="102" w:left="1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1NjQ0YjcyMjdkYzk2ZTE5YjY4YTcxYmE5NDNhZGIifQ=="/>
  </w:docVars>
  <w:rsids>
    <w:rsidRoot w:val="00000000"/>
    <w:rsid w:val="07C11CDA"/>
    <w:rsid w:val="08CC0E14"/>
    <w:rsid w:val="097C469A"/>
    <w:rsid w:val="1D0F238F"/>
    <w:rsid w:val="1FB80820"/>
    <w:rsid w:val="26E96BD7"/>
    <w:rsid w:val="2CBA59F1"/>
    <w:rsid w:val="39CB2535"/>
    <w:rsid w:val="42B63127"/>
    <w:rsid w:val="44F85F2C"/>
    <w:rsid w:val="507E1E88"/>
    <w:rsid w:val="52EE3C50"/>
    <w:rsid w:val="56663BE3"/>
    <w:rsid w:val="59FF42C1"/>
    <w:rsid w:val="5BCA5ECE"/>
    <w:rsid w:val="65FD3CF9"/>
    <w:rsid w:val="6F443260"/>
    <w:rsid w:val="72124B18"/>
    <w:rsid w:val="73EA4920"/>
    <w:rsid w:val="CBE673C0"/>
    <w:rsid w:val="CFF7785C"/>
    <w:rsid w:val="F5F6F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0"/>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character" w:customStyle="1" w:styleId="5">
    <w:name w:val="font21"/>
    <w:basedOn w:val="3"/>
    <w:qFormat/>
    <w:uiPriority w:val="0"/>
    <w:rPr>
      <w:rFonts w:hint="eastAsia" w:ascii="宋体" w:hAnsi="宋体" w:eastAsia="宋体" w:cs="宋体"/>
      <w:color w:val="000000"/>
      <w:sz w:val="24"/>
      <w:szCs w:val="24"/>
      <w:u w:val="none"/>
    </w:rPr>
  </w:style>
  <w:style w:type="character" w:customStyle="1" w:styleId="6">
    <w:name w:val="font71"/>
    <w:basedOn w:val="3"/>
    <w:qFormat/>
    <w:uiPriority w:val="0"/>
    <w:rPr>
      <w:rFonts w:hint="eastAsia" w:ascii="宋体" w:hAnsi="宋体" w:eastAsia="宋体" w:cs="宋体"/>
      <w:color w:val="000000"/>
      <w:sz w:val="24"/>
      <w:szCs w:val="24"/>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3929</Words>
  <Characters>4858</Characters>
  <Lines>0</Lines>
  <Paragraphs>0</Paragraphs>
  <TotalTime>160</TotalTime>
  <ScaleCrop>false</ScaleCrop>
  <LinksUpToDate>false</LinksUpToDate>
  <CharactersWithSpaces>4859</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2023-09-15T08:32:00Z</dcterms:created>
  <dc:creator>007</dc:creator>
  <cp:lastModifiedBy>huanghe</cp:lastModifiedBy>
  <dcterms:modified xsi:type="dcterms:W3CDTF">2024-11-12T14:50:51Z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B6ED68F234A54D67A192DE28ABA0879C_13</vt:lpwstr>
  </property>
</Properties>
</file>