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7A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A79F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3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656"/>
        <w:gridCol w:w="569"/>
        <w:gridCol w:w="1525"/>
        <w:gridCol w:w="700"/>
        <w:gridCol w:w="4850"/>
        <w:gridCol w:w="4500"/>
      </w:tblGrid>
      <w:tr w14:paraId="7A499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FB4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Nimbus Roman"/>
                <w:sz w:val="32"/>
                <w:szCs w:val="32"/>
                <w:lang w:val="en-US" w:eastAsia="zh-CN"/>
              </w:rPr>
            </w:pPr>
          </w:p>
        </w:tc>
        <w:tc>
          <w:tcPr>
            <w:tcW w:w="1214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239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bCs w:val="0"/>
                <w:sz w:val="44"/>
                <w:szCs w:val="44"/>
                <w:lang w:val="en-US" w:eastAsia="zh-CN"/>
              </w:rPr>
              <w:t>中原纳米酶实验室科研管理岗位招聘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44"/>
                <w:szCs w:val="44"/>
              </w:rPr>
              <w:t>需求表</w:t>
            </w:r>
            <w:bookmarkEnd w:id="0"/>
          </w:p>
        </w:tc>
      </w:tr>
      <w:tr w14:paraId="0E317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9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F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部（室）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D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BC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需求</w:t>
            </w:r>
          </w:p>
          <w:p w14:paraId="5F5CA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6C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岗位职责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4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任职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</w:tr>
      <w:tr w14:paraId="67F6F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CA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1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 w14:paraId="2891F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管理部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D25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科研管理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E45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28AA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1.负责制定科研管理制度、发展规划；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2.负责组织科研项目申报、评选和推荐工作，组织项目的中期考核及结项工作；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3.负责实验室内部项目的立项、建设与管理；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4.负责组织科研奖项申报工作；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5.做好科研信息传递、科技统计和成果管理工作；</w:t>
            </w:r>
          </w:p>
          <w:p w14:paraId="290415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6.完成领导交代的其他任务。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8B6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学历：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  <w:p w14:paraId="67933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背景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生物、化学、医学、材料等相关专业优先</w:t>
            </w:r>
          </w:p>
          <w:p w14:paraId="01B48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其他要求：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具有较好的写作能力和组织协调能力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，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3年以上科研管理工作经验，有高校、医院或科研院所相关工作经验优先。</w:t>
            </w:r>
          </w:p>
        </w:tc>
      </w:tr>
      <w:tr w14:paraId="78FF8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8D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9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纳米酶</w:t>
            </w:r>
          </w:p>
          <w:p w14:paraId="5B754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创新中心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FA5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科研助理</w:t>
            </w:r>
          </w:p>
          <w:p w14:paraId="0F2BA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134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2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1.负责中心行政工作，上传下达；</w:t>
            </w:r>
          </w:p>
          <w:p w14:paraId="2E0B0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2.中心日常管理，耗材试剂的采购管理和报销工作；</w:t>
            </w:r>
          </w:p>
          <w:p w14:paraId="3BADD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3.负责中心各类合同的审核；</w:t>
            </w:r>
          </w:p>
          <w:p w14:paraId="6333A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4.完成领导交代的其他任务。</w:t>
            </w:r>
          </w:p>
        </w:tc>
        <w:tc>
          <w:tcPr>
            <w:tcW w:w="45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2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学历：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  <w:p w14:paraId="26571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  <w:p w14:paraId="009F0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其他要求：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2年以上财务报销、采购、耗材管理等相关工作经验，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具有较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强的工作责任心，耐心细致，良好的沟通协调能力，抗压能力强。</w:t>
            </w:r>
          </w:p>
        </w:tc>
      </w:tr>
      <w:tr w14:paraId="50E96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A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BE6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生物技术创新中心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C28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科研助理</w:t>
            </w:r>
          </w:p>
          <w:p w14:paraId="586B2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E37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40B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492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</w:tbl>
    <w:p w14:paraId="0DA7FA86"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">
    <w:altName w:val="Calibri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860BF"/>
    <w:rsid w:val="12BD30DE"/>
    <w:rsid w:val="30BB055B"/>
    <w:rsid w:val="66D41541"/>
    <w:rsid w:val="6BC860BF"/>
    <w:rsid w:val="7938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2024-12-12T10:33:00Z</dcterms:created>
  <dc:creator>王志龙</dc:creator>
  <cp:lastModifiedBy>王志龙</cp:lastModifiedBy>
  <dcterms:modified xsi:type="dcterms:W3CDTF">2024-12-12T10:34:21Z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7A2A2B44C3C54CC2BE120125DE0AFDF5_11</vt:lpwstr>
  </property>
</Properties>
</file>